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13DD1" w14:textId="77777777" w:rsidR="001132BA" w:rsidRDefault="004A086E">
      <w:pPr>
        <w:spacing w:after="0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37251840" wp14:editId="25202438">
            <wp:extent cx="7025894" cy="1567180"/>
            <wp:effectExtent l="0" t="0" r="0" b="0"/>
            <wp:docPr id="580" name="Picture 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Picture 5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5894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4D7D3FA2" w14:textId="77777777" w:rsidR="001132BA" w:rsidRDefault="004A086E">
      <w:pPr>
        <w:spacing w:after="185" w:line="244" w:lineRule="auto"/>
        <w:ind w:left="0" w:right="11174" w:firstLine="0"/>
        <w:jc w:val="left"/>
      </w:pPr>
      <w:r>
        <w:rPr>
          <w:sz w:val="20"/>
        </w:rPr>
        <w:t xml:space="preserve"> </w:t>
      </w:r>
      <w:r>
        <w:rPr>
          <w:sz w:val="19"/>
        </w:rPr>
        <w:t xml:space="preserve"> </w:t>
      </w:r>
    </w:p>
    <w:p w14:paraId="58FF1958" w14:textId="77777777" w:rsidR="001132BA" w:rsidRDefault="004A086E">
      <w:pPr>
        <w:spacing w:after="0" w:line="244" w:lineRule="auto"/>
        <w:ind w:left="4302" w:right="2118" w:hanging="1205"/>
        <w:jc w:val="left"/>
      </w:pPr>
      <w:r>
        <w:rPr>
          <w:b/>
        </w:rPr>
        <w:t xml:space="preserve">Марля медицинская хлопчатобумажная отбеленная по ТУ 9393-012-56334457- 2012 </w:t>
      </w:r>
    </w:p>
    <w:p w14:paraId="4D7C2999" w14:textId="77777777" w:rsidR="001132BA" w:rsidRDefault="004A086E">
      <w:pPr>
        <w:spacing w:after="13" w:line="259" w:lineRule="auto"/>
        <w:ind w:left="0" w:firstLine="0"/>
        <w:jc w:val="left"/>
      </w:pPr>
      <w:r>
        <w:rPr>
          <w:b/>
          <w:sz w:val="23"/>
        </w:rPr>
        <w:t xml:space="preserve"> </w:t>
      </w:r>
    </w:p>
    <w:p w14:paraId="2F54AA40" w14:textId="77777777" w:rsidR="001132BA" w:rsidRDefault="004A086E">
      <w:pPr>
        <w:ind w:right="582" w:firstLine="0"/>
      </w:pPr>
      <w:r>
        <w:t xml:space="preserve">Регистрационное удостоверение № ФСР 2012/14038 от 02 ноября 2012 года </w:t>
      </w:r>
    </w:p>
    <w:p w14:paraId="5E1420A8" w14:textId="77777777" w:rsidR="001132BA" w:rsidRDefault="004A086E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14:paraId="4535AAD7" w14:textId="77777777" w:rsidR="001132BA" w:rsidRDefault="004A086E">
      <w:pPr>
        <w:spacing w:after="38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6E7E3D5" w14:textId="77777777" w:rsidR="001132BA" w:rsidRDefault="004A086E">
      <w:pPr>
        <w:ind w:left="1248" w:right="582"/>
      </w:pPr>
      <w:r>
        <w:t xml:space="preserve">Марля медицинская хлопчатобумажная отбеленная предназначена для изготовления </w:t>
      </w:r>
      <w:r>
        <w:t xml:space="preserve">перевязочных средств. </w:t>
      </w:r>
    </w:p>
    <w:p w14:paraId="791C212A" w14:textId="77777777" w:rsidR="001132BA" w:rsidRDefault="004A086E">
      <w:pPr>
        <w:ind w:left="1248" w:right="582"/>
      </w:pPr>
      <w:r>
        <w:t>Марля медицинская хлопчатобумажная отбеленная с поверхностной плотностью более 34,0г/м</w:t>
      </w:r>
      <w:r>
        <w:rPr>
          <w:vertAlign w:val="superscript"/>
        </w:rPr>
        <w:t>2</w:t>
      </w:r>
      <w:r>
        <w:t xml:space="preserve"> может быть использована для изготовления сорбционных перевязочных средств (салфеток, шариков, турунд и т.д.), бинтов марлевых медицинских, а также в составе ватно-марлевых повязок. </w:t>
      </w:r>
    </w:p>
    <w:p w14:paraId="473150B4" w14:textId="77777777" w:rsidR="001132BA" w:rsidRDefault="004A086E">
      <w:pPr>
        <w:ind w:left="1248" w:right="582"/>
      </w:pPr>
      <w:r>
        <w:t>Марля медицинская хлопчатобумажная отбеленная разреженная с поверхностной плотностью менее 34г/м</w:t>
      </w:r>
      <w:r>
        <w:rPr>
          <w:vertAlign w:val="superscript"/>
        </w:rPr>
        <w:t>2</w:t>
      </w:r>
      <w:r>
        <w:t xml:space="preserve"> не предназначена для изготовления бинтов марлевых медицинских и может быть использована для изготовления сорбционных перевязочных средств (салфеток, шариков, турунд и т.д.), а также в составе ватно-марлевых повязок. </w:t>
      </w:r>
    </w:p>
    <w:p w14:paraId="49F1DA63" w14:textId="77777777" w:rsidR="001132BA" w:rsidRDefault="004A086E">
      <w:pPr>
        <w:ind w:left="1248" w:right="582"/>
      </w:pPr>
      <w:r>
        <w:t xml:space="preserve">Марля медицинская хлопчатобумажная отбеленная предназначена для изготовления марлевых медицинских перевязочных средств в условиях промышленных предприятий, а также в клинических, поликлинических условиях и в домашних условиях. </w:t>
      </w:r>
    </w:p>
    <w:p w14:paraId="5E53EF5D" w14:textId="77777777" w:rsidR="001132BA" w:rsidRDefault="004A086E">
      <w:pPr>
        <w:spacing w:after="18" w:line="259" w:lineRule="auto"/>
        <w:ind w:left="0" w:firstLine="0"/>
        <w:jc w:val="left"/>
      </w:pPr>
      <w:r>
        <w:t xml:space="preserve"> </w:t>
      </w:r>
    </w:p>
    <w:p w14:paraId="5512B619" w14:textId="77777777" w:rsidR="001132BA" w:rsidRDefault="004A086E">
      <w:pPr>
        <w:pStyle w:val="1"/>
        <w:ind w:left="1378" w:right="19"/>
      </w:pPr>
      <w:r>
        <w:t xml:space="preserve">ОСНОВНЫЕ ПАРАМЕТРЫ И РАЗМЕРЫ </w:t>
      </w:r>
    </w:p>
    <w:p w14:paraId="49E0CBD3" w14:textId="77777777" w:rsidR="001132BA" w:rsidRDefault="004A086E">
      <w:pPr>
        <w:spacing w:after="14" w:line="259" w:lineRule="auto"/>
        <w:ind w:left="0" w:firstLine="0"/>
        <w:jc w:val="left"/>
      </w:pPr>
      <w:r>
        <w:t xml:space="preserve"> </w:t>
      </w:r>
    </w:p>
    <w:p w14:paraId="4FF84953" w14:textId="77777777" w:rsidR="001132BA" w:rsidRDefault="004A086E">
      <w:pPr>
        <w:spacing w:after="30" w:line="259" w:lineRule="auto"/>
        <w:ind w:left="1378" w:right="1479" w:hanging="10"/>
        <w:jc w:val="center"/>
      </w:pPr>
      <w:r>
        <w:t xml:space="preserve">Марля изготавливается в рулонах, шириной 45 см ± 2 см; 90,0± 1,5см. </w:t>
      </w:r>
    </w:p>
    <w:p w14:paraId="0321CFAB" w14:textId="77777777" w:rsidR="001132BA" w:rsidRDefault="004A086E">
      <w:pPr>
        <w:ind w:left="1248" w:right="582"/>
      </w:pPr>
      <w:r>
        <w:t xml:space="preserve">Длина марли в рулоне от 100 до 1300 м (длина марли в куске не менее 100 м, допускается длина отбеленной марли в куске не менее 20 м, в количестве не более 10% от партии). </w:t>
      </w:r>
    </w:p>
    <w:p w14:paraId="432896C8" w14:textId="77777777" w:rsidR="001132BA" w:rsidRDefault="004A086E">
      <w:pPr>
        <w:ind w:left="1248" w:right="582"/>
      </w:pPr>
      <w:r>
        <w:t xml:space="preserve">Допускается, по согласованию с заказчиком, выпуск Марли других линейных размеров. </w:t>
      </w:r>
    </w:p>
    <w:p w14:paraId="072D5153" w14:textId="77777777" w:rsidR="001132BA" w:rsidRDefault="004A086E">
      <w:pPr>
        <w:ind w:left="1248" w:right="582"/>
      </w:pPr>
      <w:r>
        <w:t xml:space="preserve">По физико-механическим показателям Марля отбеленная должна соответствовать требованиям, указанным в таблице 1 </w:t>
      </w:r>
    </w:p>
    <w:p w14:paraId="70959F63" w14:textId="77777777" w:rsidR="001132BA" w:rsidRDefault="004A086E">
      <w:pPr>
        <w:spacing w:after="0" w:line="259" w:lineRule="auto"/>
        <w:ind w:left="10" w:right="569" w:hanging="10"/>
        <w:jc w:val="right"/>
      </w:pPr>
      <w:r>
        <w:t xml:space="preserve">Таблица 1 </w:t>
      </w:r>
    </w:p>
    <w:tbl>
      <w:tblPr>
        <w:tblStyle w:val="TableGrid"/>
        <w:tblW w:w="9354" w:type="dxa"/>
        <w:tblInd w:w="1292" w:type="dxa"/>
        <w:tblCellMar>
          <w:top w:w="0" w:type="dxa"/>
          <w:left w:w="111" w:type="dxa"/>
          <w:bottom w:w="0" w:type="dxa"/>
          <w:right w:w="26" w:type="dxa"/>
        </w:tblCellMar>
        <w:tblLook w:val="04A0" w:firstRow="1" w:lastRow="0" w:firstColumn="1" w:lastColumn="0" w:noHBand="0" w:noVBand="1"/>
      </w:tblPr>
      <w:tblGrid>
        <w:gridCol w:w="1714"/>
        <w:gridCol w:w="1777"/>
        <w:gridCol w:w="1479"/>
        <w:gridCol w:w="1479"/>
        <w:gridCol w:w="1450"/>
        <w:gridCol w:w="1455"/>
      </w:tblGrid>
      <w:tr w:rsidR="001132BA" w14:paraId="3C4C4EB9" w14:textId="77777777">
        <w:trPr>
          <w:trHeight w:val="283"/>
        </w:trPr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88AF" w14:textId="77777777" w:rsidR="001132BA" w:rsidRDefault="004A086E">
            <w:pPr>
              <w:spacing w:after="0" w:line="259" w:lineRule="auto"/>
              <w:ind w:left="0" w:firstLine="0"/>
              <w:jc w:val="center"/>
            </w:pPr>
            <w:r>
              <w:t xml:space="preserve">Наименование изделия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5874D3" w14:textId="77777777" w:rsidR="001132BA" w:rsidRDefault="001132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8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866E90" w14:textId="77777777" w:rsidR="001132BA" w:rsidRDefault="004A086E">
            <w:pPr>
              <w:spacing w:after="0" w:line="259" w:lineRule="auto"/>
              <w:ind w:left="600" w:firstLine="0"/>
              <w:jc w:val="left"/>
            </w:pPr>
            <w:r>
              <w:t xml:space="preserve">Наименование показателя </w:t>
            </w:r>
          </w:p>
        </w:tc>
      </w:tr>
      <w:tr w:rsidR="001132BA" w14:paraId="3BBCD3E1" w14:textId="77777777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74E2D3" w14:textId="77777777" w:rsidR="001132BA" w:rsidRDefault="001132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ADC4" w14:textId="77777777" w:rsidR="001132BA" w:rsidRDefault="004A086E">
            <w:pPr>
              <w:spacing w:after="0" w:line="259" w:lineRule="auto"/>
              <w:ind w:left="0" w:right="10" w:firstLine="0"/>
              <w:jc w:val="center"/>
            </w:pPr>
            <w:r>
              <w:t>Поверхностная плотность, г/м</w:t>
            </w:r>
            <w:r>
              <w:rPr>
                <w:vertAlign w:val="superscript"/>
              </w:rPr>
              <w:t>2</w:t>
            </w:r>
            <w:r>
              <w:t xml:space="preserve">: </w:t>
            </w:r>
          </w:p>
        </w:tc>
        <w:tc>
          <w:tcPr>
            <w:tcW w:w="2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CD0E5E" w14:textId="77777777" w:rsidR="001132BA" w:rsidRDefault="004A086E">
            <w:pPr>
              <w:spacing w:after="0" w:line="259" w:lineRule="auto"/>
              <w:ind w:left="0" w:right="80" w:firstLine="0"/>
              <w:jc w:val="center"/>
            </w:pPr>
            <w:r>
              <w:t xml:space="preserve">Число нитей на 10см* </w:t>
            </w:r>
          </w:p>
        </w:tc>
        <w:tc>
          <w:tcPr>
            <w:tcW w:w="2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2801" w14:textId="77777777" w:rsidR="001132BA" w:rsidRDefault="004A086E">
            <w:pPr>
              <w:spacing w:after="0" w:line="276" w:lineRule="auto"/>
              <w:ind w:left="0" w:firstLine="0"/>
              <w:jc w:val="center"/>
            </w:pPr>
            <w:r>
              <w:t xml:space="preserve">Разрывная нагрузка полоски размером </w:t>
            </w:r>
          </w:p>
          <w:p w14:paraId="60E491DE" w14:textId="77777777" w:rsidR="001132BA" w:rsidRDefault="004A086E">
            <w:pPr>
              <w:spacing w:after="0" w:line="259" w:lineRule="auto"/>
              <w:ind w:left="0" w:right="84" w:firstLine="0"/>
              <w:jc w:val="center"/>
            </w:pPr>
            <w:r>
              <w:t xml:space="preserve">50х200мм, кгс, не менее </w:t>
            </w:r>
          </w:p>
        </w:tc>
      </w:tr>
      <w:tr w:rsidR="001132BA" w14:paraId="139D88C1" w14:textId="7777777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3D99" w14:textId="77777777" w:rsidR="001132BA" w:rsidRDefault="001132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EEC6" w14:textId="77777777" w:rsidR="001132BA" w:rsidRDefault="001132B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F3C1" w14:textId="77777777" w:rsidR="001132BA" w:rsidRDefault="004A086E">
            <w:pPr>
              <w:spacing w:after="0" w:line="259" w:lineRule="auto"/>
              <w:ind w:left="0" w:right="98" w:firstLine="0"/>
              <w:jc w:val="right"/>
            </w:pPr>
            <w:r>
              <w:t xml:space="preserve">по основе 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F414" w14:textId="77777777" w:rsidR="001132BA" w:rsidRDefault="004A086E">
            <w:pPr>
              <w:spacing w:after="0" w:line="259" w:lineRule="auto"/>
              <w:ind w:left="0" w:right="105" w:firstLine="0"/>
              <w:jc w:val="center"/>
            </w:pPr>
            <w:r>
              <w:t xml:space="preserve">по утку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6941" w14:textId="77777777" w:rsidR="001132BA" w:rsidRDefault="001132BA">
            <w:pPr>
              <w:spacing w:after="160" w:line="259" w:lineRule="auto"/>
              <w:ind w:left="0" w:firstLine="0"/>
              <w:jc w:val="left"/>
            </w:pPr>
          </w:p>
        </w:tc>
      </w:tr>
      <w:tr w:rsidR="001132BA" w14:paraId="20C859FB" w14:textId="77777777">
        <w:trPr>
          <w:trHeight w:val="284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190D" w14:textId="77777777" w:rsidR="001132BA" w:rsidRDefault="004A086E">
            <w:pPr>
              <w:spacing w:after="0" w:line="259" w:lineRule="auto"/>
              <w:ind w:left="91" w:firstLine="0"/>
              <w:jc w:val="left"/>
            </w:pPr>
            <w:r>
              <w:t xml:space="preserve">Исполнение 1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BF65" w14:textId="77777777" w:rsidR="001132BA" w:rsidRDefault="004A086E">
            <w:pPr>
              <w:spacing w:after="0" w:line="259" w:lineRule="auto"/>
              <w:ind w:left="0" w:right="76" w:firstLine="0"/>
              <w:jc w:val="center"/>
            </w:pPr>
            <w:r>
              <w:t xml:space="preserve">36,0±2,0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5DF5" w14:textId="77777777" w:rsidR="001132BA" w:rsidRDefault="004A086E">
            <w:pPr>
              <w:spacing w:after="0" w:line="259" w:lineRule="auto"/>
              <w:ind w:left="0" w:right="70" w:firstLine="0"/>
              <w:jc w:val="center"/>
            </w:pPr>
            <w:r>
              <w:t xml:space="preserve">118-2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58CB" w14:textId="77777777" w:rsidR="001132BA" w:rsidRDefault="004A086E">
            <w:pPr>
              <w:spacing w:after="0" w:line="259" w:lineRule="auto"/>
              <w:ind w:left="0" w:right="104" w:firstLine="0"/>
              <w:jc w:val="center"/>
            </w:pPr>
            <w:r>
              <w:t xml:space="preserve">76-3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46F4" w14:textId="77777777" w:rsidR="001132BA" w:rsidRDefault="004A086E">
            <w:pPr>
              <w:spacing w:after="0" w:line="259" w:lineRule="auto"/>
              <w:ind w:left="0" w:right="90" w:firstLine="0"/>
              <w:jc w:val="center"/>
            </w:pPr>
            <w:r>
              <w:t xml:space="preserve">9,0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C4FF" w14:textId="77777777" w:rsidR="001132BA" w:rsidRDefault="004A086E">
            <w:pPr>
              <w:spacing w:after="0" w:line="259" w:lineRule="auto"/>
              <w:ind w:left="0" w:right="75" w:firstLine="0"/>
              <w:jc w:val="center"/>
            </w:pPr>
            <w:r>
              <w:t xml:space="preserve">4,0 </w:t>
            </w:r>
          </w:p>
        </w:tc>
      </w:tr>
      <w:tr w:rsidR="001132BA" w14:paraId="45124E58" w14:textId="77777777">
        <w:trPr>
          <w:trHeight w:val="288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C8E0" w14:textId="77777777" w:rsidR="001132BA" w:rsidRDefault="004A086E">
            <w:pPr>
              <w:spacing w:after="0" w:line="259" w:lineRule="auto"/>
              <w:ind w:left="91" w:firstLine="0"/>
              <w:jc w:val="left"/>
            </w:pPr>
            <w:r>
              <w:t xml:space="preserve">Исполнение 2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1949" w14:textId="77777777" w:rsidR="001132BA" w:rsidRDefault="004A086E">
            <w:pPr>
              <w:spacing w:after="0" w:line="259" w:lineRule="auto"/>
              <w:ind w:left="0" w:right="76" w:firstLine="0"/>
              <w:jc w:val="center"/>
            </w:pPr>
            <w:r>
              <w:t xml:space="preserve">34,0±2,0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CC2D" w14:textId="77777777" w:rsidR="001132BA" w:rsidRDefault="004A086E">
            <w:pPr>
              <w:spacing w:after="0" w:line="259" w:lineRule="auto"/>
              <w:ind w:left="0" w:right="70" w:firstLine="0"/>
              <w:jc w:val="center"/>
            </w:pPr>
            <w:r>
              <w:t xml:space="preserve">118-2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BF34" w14:textId="77777777" w:rsidR="001132BA" w:rsidRDefault="004A086E">
            <w:pPr>
              <w:spacing w:after="0" w:line="259" w:lineRule="auto"/>
              <w:ind w:left="0" w:right="104" w:firstLine="0"/>
              <w:jc w:val="center"/>
            </w:pPr>
            <w:r>
              <w:t xml:space="preserve">70-3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F418" w14:textId="77777777" w:rsidR="001132BA" w:rsidRDefault="004A086E">
            <w:pPr>
              <w:spacing w:after="0" w:line="259" w:lineRule="auto"/>
              <w:ind w:left="0" w:right="90" w:firstLine="0"/>
              <w:jc w:val="center"/>
            </w:pPr>
            <w:r>
              <w:t xml:space="preserve">7,5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A447D" w14:textId="77777777" w:rsidR="001132BA" w:rsidRDefault="004A086E">
            <w:pPr>
              <w:spacing w:after="0" w:line="259" w:lineRule="auto"/>
              <w:ind w:left="0" w:right="75" w:firstLine="0"/>
              <w:jc w:val="center"/>
            </w:pPr>
            <w:r>
              <w:t xml:space="preserve">3,5 </w:t>
            </w:r>
          </w:p>
        </w:tc>
      </w:tr>
      <w:tr w:rsidR="001132BA" w14:paraId="7934DE6D" w14:textId="77777777">
        <w:trPr>
          <w:trHeight w:val="283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6520" w14:textId="77777777" w:rsidR="001132BA" w:rsidRDefault="004A086E">
            <w:pPr>
              <w:spacing w:after="0" w:line="259" w:lineRule="auto"/>
              <w:ind w:left="91" w:firstLine="0"/>
              <w:jc w:val="left"/>
            </w:pPr>
            <w:r>
              <w:t xml:space="preserve">Исполнение 3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70B0" w14:textId="77777777" w:rsidR="001132BA" w:rsidRDefault="004A086E">
            <w:pPr>
              <w:spacing w:after="0" w:line="259" w:lineRule="auto"/>
              <w:ind w:left="0" w:right="76" w:firstLine="0"/>
              <w:jc w:val="center"/>
            </w:pPr>
            <w:r>
              <w:t xml:space="preserve">32,0±2,0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F7A4" w14:textId="77777777" w:rsidR="001132BA" w:rsidRDefault="004A086E">
            <w:pPr>
              <w:spacing w:after="0" w:line="259" w:lineRule="auto"/>
              <w:ind w:left="0" w:right="70" w:firstLine="0"/>
              <w:jc w:val="center"/>
            </w:pPr>
            <w:r>
              <w:t xml:space="preserve">108-2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110A" w14:textId="77777777" w:rsidR="001132BA" w:rsidRDefault="004A086E">
            <w:pPr>
              <w:spacing w:after="0" w:line="259" w:lineRule="auto"/>
              <w:ind w:left="0" w:right="104" w:firstLine="0"/>
              <w:jc w:val="center"/>
            </w:pPr>
            <w:r>
              <w:t xml:space="preserve">61-3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8AE6" w14:textId="77777777" w:rsidR="001132BA" w:rsidRDefault="004A086E">
            <w:pPr>
              <w:spacing w:after="0" w:line="259" w:lineRule="auto"/>
              <w:ind w:left="0" w:right="90" w:firstLine="0"/>
              <w:jc w:val="center"/>
            </w:pPr>
            <w:r>
              <w:t xml:space="preserve">7,0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3A01" w14:textId="77777777" w:rsidR="001132BA" w:rsidRDefault="004A086E">
            <w:pPr>
              <w:spacing w:after="0" w:line="259" w:lineRule="auto"/>
              <w:ind w:left="0" w:right="75" w:firstLine="0"/>
              <w:jc w:val="center"/>
            </w:pPr>
            <w:r>
              <w:t xml:space="preserve">3,0 </w:t>
            </w:r>
          </w:p>
        </w:tc>
      </w:tr>
      <w:tr w:rsidR="001132BA" w14:paraId="655FD14C" w14:textId="77777777">
        <w:trPr>
          <w:trHeight w:val="283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F6EB" w14:textId="77777777" w:rsidR="001132BA" w:rsidRDefault="004A086E">
            <w:pPr>
              <w:spacing w:after="0" w:line="259" w:lineRule="auto"/>
              <w:ind w:left="91" w:firstLine="0"/>
              <w:jc w:val="left"/>
            </w:pPr>
            <w:r>
              <w:t xml:space="preserve">Исполнение 4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85B1" w14:textId="77777777" w:rsidR="001132BA" w:rsidRDefault="004A086E">
            <w:pPr>
              <w:spacing w:after="0" w:line="259" w:lineRule="auto"/>
              <w:ind w:left="0" w:right="76" w:firstLine="0"/>
              <w:jc w:val="center"/>
            </w:pPr>
            <w:r>
              <w:t xml:space="preserve">30,0±2,0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9590" w14:textId="77777777" w:rsidR="001132BA" w:rsidRDefault="004A086E">
            <w:pPr>
              <w:spacing w:after="0" w:line="259" w:lineRule="auto"/>
              <w:ind w:left="0" w:right="70" w:firstLine="0"/>
              <w:jc w:val="center"/>
            </w:pPr>
            <w:r>
              <w:t xml:space="preserve">104-2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B358" w14:textId="77777777" w:rsidR="001132BA" w:rsidRDefault="004A086E">
            <w:pPr>
              <w:spacing w:after="0" w:line="259" w:lineRule="auto"/>
              <w:ind w:left="0" w:right="104" w:firstLine="0"/>
              <w:jc w:val="center"/>
            </w:pPr>
            <w:r>
              <w:t xml:space="preserve">50-2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FE60" w14:textId="77777777" w:rsidR="001132BA" w:rsidRDefault="004A086E">
            <w:pPr>
              <w:spacing w:after="0" w:line="259" w:lineRule="auto"/>
              <w:ind w:left="0" w:right="90" w:firstLine="0"/>
              <w:jc w:val="center"/>
            </w:pPr>
            <w:r>
              <w:t xml:space="preserve">6,5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86AF" w14:textId="77777777" w:rsidR="001132BA" w:rsidRDefault="004A086E">
            <w:pPr>
              <w:spacing w:after="0" w:line="259" w:lineRule="auto"/>
              <w:ind w:left="0" w:right="75" w:firstLine="0"/>
              <w:jc w:val="center"/>
            </w:pPr>
            <w:r>
              <w:t xml:space="preserve">2,8 </w:t>
            </w:r>
          </w:p>
        </w:tc>
      </w:tr>
      <w:tr w:rsidR="001132BA" w14:paraId="0F75F4CD" w14:textId="77777777">
        <w:trPr>
          <w:trHeight w:val="288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5C4" w14:textId="77777777" w:rsidR="001132BA" w:rsidRDefault="004A086E">
            <w:pPr>
              <w:spacing w:after="0" w:line="259" w:lineRule="auto"/>
              <w:ind w:left="91" w:firstLine="0"/>
              <w:jc w:val="left"/>
            </w:pPr>
            <w:r>
              <w:lastRenderedPageBreak/>
              <w:t xml:space="preserve">Исполнение 5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5BEC" w14:textId="77777777" w:rsidR="001132BA" w:rsidRDefault="004A086E">
            <w:pPr>
              <w:spacing w:after="0" w:line="259" w:lineRule="auto"/>
              <w:ind w:left="0" w:right="76" w:firstLine="0"/>
              <w:jc w:val="center"/>
            </w:pPr>
            <w:r>
              <w:t xml:space="preserve">28,0±2,0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3DA8" w14:textId="77777777" w:rsidR="001132BA" w:rsidRDefault="004A086E">
            <w:pPr>
              <w:spacing w:after="0" w:line="259" w:lineRule="auto"/>
              <w:ind w:left="0" w:right="70" w:firstLine="0"/>
              <w:jc w:val="center"/>
            </w:pPr>
            <w:r>
              <w:t xml:space="preserve">104-2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3677" w14:textId="77777777" w:rsidR="001132BA" w:rsidRDefault="004A086E">
            <w:pPr>
              <w:spacing w:after="0" w:line="259" w:lineRule="auto"/>
              <w:ind w:left="0" w:right="104" w:firstLine="0"/>
              <w:jc w:val="center"/>
            </w:pPr>
            <w:r>
              <w:t xml:space="preserve">48-2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444D" w14:textId="77777777" w:rsidR="001132BA" w:rsidRDefault="004A086E">
            <w:pPr>
              <w:spacing w:after="0" w:line="259" w:lineRule="auto"/>
              <w:ind w:left="0" w:right="90" w:firstLine="0"/>
              <w:jc w:val="center"/>
            </w:pPr>
            <w:r>
              <w:t xml:space="preserve">6,5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2C58" w14:textId="77777777" w:rsidR="001132BA" w:rsidRDefault="004A086E">
            <w:pPr>
              <w:spacing w:after="0" w:line="259" w:lineRule="auto"/>
              <w:ind w:left="0" w:right="75" w:firstLine="0"/>
              <w:jc w:val="center"/>
            </w:pPr>
            <w:r>
              <w:t xml:space="preserve">2,8 </w:t>
            </w:r>
          </w:p>
        </w:tc>
      </w:tr>
      <w:tr w:rsidR="001132BA" w14:paraId="0A0332D8" w14:textId="77777777">
        <w:trPr>
          <w:trHeight w:val="288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253B" w14:textId="77777777" w:rsidR="001132BA" w:rsidRDefault="004A086E">
            <w:pPr>
              <w:spacing w:after="0" w:line="259" w:lineRule="auto"/>
              <w:ind w:left="91" w:firstLine="0"/>
              <w:jc w:val="left"/>
            </w:pPr>
            <w:r>
              <w:t xml:space="preserve">Исполнение 6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0A39" w14:textId="77777777" w:rsidR="001132BA" w:rsidRDefault="004A086E">
            <w:pPr>
              <w:spacing w:after="0" w:line="259" w:lineRule="auto"/>
              <w:ind w:left="0" w:right="76" w:firstLine="0"/>
              <w:jc w:val="center"/>
            </w:pPr>
            <w:r>
              <w:t xml:space="preserve">26,0±2,0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F29D" w14:textId="77777777" w:rsidR="001132BA" w:rsidRDefault="004A086E">
            <w:pPr>
              <w:spacing w:after="0" w:line="259" w:lineRule="auto"/>
              <w:ind w:left="0" w:right="70" w:firstLine="0"/>
              <w:jc w:val="center"/>
            </w:pPr>
            <w:r>
              <w:t xml:space="preserve">104-2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5CEE" w14:textId="77777777" w:rsidR="001132BA" w:rsidRDefault="004A086E">
            <w:pPr>
              <w:spacing w:after="0" w:line="259" w:lineRule="auto"/>
              <w:ind w:left="0" w:right="104" w:firstLine="0"/>
              <w:jc w:val="center"/>
            </w:pPr>
            <w:r>
              <w:t xml:space="preserve">44-2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05E2" w14:textId="77777777" w:rsidR="001132BA" w:rsidRDefault="004A086E">
            <w:pPr>
              <w:spacing w:after="0" w:line="259" w:lineRule="auto"/>
              <w:ind w:left="0" w:right="90" w:firstLine="0"/>
              <w:jc w:val="center"/>
            </w:pPr>
            <w:r>
              <w:t xml:space="preserve">6,5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6666" w14:textId="77777777" w:rsidR="001132BA" w:rsidRDefault="004A086E">
            <w:pPr>
              <w:spacing w:after="0" w:line="259" w:lineRule="auto"/>
              <w:ind w:left="0" w:right="75" w:firstLine="0"/>
              <w:jc w:val="center"/>
            </w:pPr>
            <w:r>
              <w:t xml:space="preserve">2,5 </w:t>
            </w:r>
          </w:p>
        </w:tc>
      </w:tr>
    </w:tbl>
    <w:p w14:paraId="37C24F80" w14:textId="77777777" w:rsidR="001132BA" w:rsidRDefault="004A086E">
      <w:pPr>
        <w:ind w:left="1248" w:right="582"/>
      </w:pPr>
      <w:r>
        <w:t xml:space="preserve">* - плюсовые допускаемые отклонения по числу нитей на 10см для отбеленной марли не ограничиваются. </w:t>
      </w:r>
    </w:p>
    <w:p w14:paraId="3470C2D5" w14:textId="77777777" w:rsidR="001132BA" w:rsidRDefault="004A086E">
      <w:pPr>
        <w:spacing w:after="0" w:line="259" w:lineRule="auto"/>
        <w:ind w:left="1426" w:firstLine="0"/>
        <w:jc w:val="center"/>
      </w:pPr>
      <w:r>
        <w:t xml:space="preserve"> </w:t>
      </w:r>
    </w:p>
    <w:p w14:paraId="64EF3D58" w14:textId="77777777" w:rsidR="001132BA" w:rsidRDefault="004A086E">
      <w:pPr>
        <w:pStyle w:val="1"/>
        <w:spacing w:after="90"/>
        <w:ind w:left="1378" w:right="8"/>
      </w:pPr>
      <w:r>
        <w:t xml:space="preserve">ХАРАКТЕРИСТИКИ </w:t>
      </w:r>
    </w:p>
    <w:p w14:paraId="49113C40" w14:textId="77777777" w:rsidR="001132BA" w:rsidRDefault="004A086E">
      <w:pPr>
        <w:ind w:left="1969" w:right="582" w:firstLine="0"/>
      </w:pPr>
      <w:r>
        <w:t xml:space="preserve">о физико-химическим показателям Марля отбеленная должна соответствовать </w:t>
      </w:r>
    </w:p>
    <w:p w14:paraId="35413094" w14:textId="77777777" w:rsidR="001132BA" w:rsidRDefault="004A086E">
      <w:pPr>
        <w:ind w:left="1248" w:right="582" w:firstLine="0"/>
      </w:pPr>
      <w:r>
        <w:t xml:space="preserve">требованиям, указанным в таблице 2 </w:t>
      </w:r>
    </w:p>
    <w:p w14:paraId="20F162A0" w14:textId="77777777" w:rsidR="001132BA" w:rsidRDefault="004A086E">
      <w:pPr>
        <w:spacing w:after="0" w:line="259" w:lineRule="auto"/>
        <w:ind w:left="10" w:right="569" w:hanging="10"/>
        <w:jc w:val="right"/>
      </w:pPr>
      <w:r>
        <w:t xml:space="preserve">Таблица 2 </w:t>
      </w:r>
    </w:p>
    <w:tbl>
      <w:tblPr>
        <w:tblStyle w:val="TableGrid"/>
        <w:tblW w:w="9350" w:type="dxa"/>
        <w:tblInd w:w="1292" w:type="dxa"/>
        <w:tblCellMar>
          <w:top w:w="0" w:type="dxa"/>
          <w:left w:w="5" w:type="dxa"/>
          <w:bottom w:w="0" w:type="dxa"/>
          <w:right w:w="271" w:type="dxa"/>
        </w:tblCellMar>
        <w:tblLook w:val="04A0" w:firstRow="1" w:lastRow="0" w:firstColumn="1" w:lastColumn="0" w:noHBand="0" w:noVBand="1"/>
      </w:tblPr>
      <w:tblGrid>
        <w:gridCol w:w="4672"/>
        <w:gridCol w:w="4678"/>
      </w:tblGrid>
      <w:tr w:rsidR="001132BA" w14:paraId="5D9EF0DA" w14:textId="77777777">
        <w:trPr>
          <w:trHeight w:val="288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6B31" w14:textId="77777777" w:rsidR="001132BA" w:rsidRDefault="004A086E">
            <w:pPr>
              <w:spacing w:after="0" w:line="259" w:lineRule="auto"/>
              <w:ind w:left="276" w:firstLine="0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1331" w14:textId="77777777" w:rsidR="001132BA" w:rsidRDefault="004A086E">
            <w:pPr>
              <w:spacing w:after="0" w:line="259" w:lineRule="auto"/>
              <w:ind w:left="281" w:firstLine="0"/>
              <w:jc w:val="center"/>
            </w:pPr>
            <w:r>
              <w:t xml:space="preserve">Норма </w:t>
            </w:r>
          </w:p>
        </w:tc>
      </w:tr>
      <w:tr w:rsidR="001132BA" w14:paraId="1D6A7B23" w14:textId="77777777">
        <w:trPr>
          <w:trHeight w:val="283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C1EC" w14:textId="77777777" w:rsidR="001132BA" w:rsidRDefault="004A086E">
            <w:pPr>
              <w:spacing w:after="0" w:line="259" w:lineRule="auto"/>
              <w:ind w:left="266" w:firstLine="0"/>
              <w:jc w:val="center"/>
            </w:pPr>
            <w:r>
              <w:t xml:space="preserve">1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55B3" w14:textId="77777777" w:rsidR="001132BA" w:rsidRDefault="004A086E">
            <w:pPr>
              <w:spacing w:after="0" w:line="259" w:lineRule="auto"/>
              <w:ind w:left="271" w:firstLine="0"/>
              <w:jc w:val="center"/>
            </w:pPr>
            <w:r>
              <w:t xml:space="preserve">2 </w:t>
            </w:r>
          </w:p>
        </w:tc>
      </w:tr>
      <w:tr w:rsidR="001132BA" w14:paraId="458B1E3F" w14:textId="77777777">
        <w:trPr>
          <w:trHeight w:val="288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AFA8" w14:textId="77777777" w:rsidR="001132BA" w:rsidRDefault="004A086E">
            <w:pPr>
              <w:spacing w:after="0" w:line="259" w:lineRule="auto"/>
              <w:ind w:left="106" w:firstLine="0"/>
              <w:jc w:val="left"/>
            </w:pPr>
            <w:r>
              <w:t xml:space="preserve">Реакция водной вытяжки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6D84" w14:textId="77777777" w:rsidR="001132BA" w:rsidRDefault="004A086E">
            <w:pPr>
              <w:spacing w:after="0" w:line="259" w:lineRule="auto"/>
              <w:ind w:left="289" w:firstLine="0"/>
              <w:jc w:val="center"/>
            </w:pPr>
            <w:r>
              <w:t xml:space="preserve">нейтральная </w:t>
            </w:r>
          </w:p>
        </w:tc>
      </w:tr>
      <w:tr w:rsidR="001132BA" w14:paraId="08919C51" w14:textId="77777777">
        <w:trPr>
          <w:trHeight w:val="55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20B2" w14:textId="77777777" w:rsidR="001132BA" w:rsidRDefault="004A086E">
            <w:pPr>
              <w:spacing w:after="0" w:line="259" w:lineRule="auto"/>
              <w:ind w:left="106" w:firstLine="0"/>
              <w:jc w:val="left"/>
            </w:pPr>
            <w:r>
              <w:t xml:space="preserve">Массовая доля хлористых солей, %, не более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FCEA" w14:textId="77777777" w:rsidR="001132BA" w:rsidRDefault="004A086E">
            <w:pPr>
              <w:spacing w:after="0" w:line="259" w:lineRule="auto"/>
              <w:ind w:left="285" w:firstLine="0"/>
              <w:jc w:val="center"/>
            </w:pPr>
            <w:r>
              <w:t xml:space="preserve">0,02 </w:t>
            </w:r>
          </w:p>
        </w:tc>
      </w:tr>
      <w:tr w:rsidR="001132BA" w14:paraId="260C251D" w14:textId="77777777">
        <w:trPr>
          <w:trHeight w:val="562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73EA" w14:textId="77777777" w:rsidR="001132BA" w:rsidRDefault="004A086E">
            <w:pPr>
              <w:spacing w:after="0" w:line="259" w:lineRule="auto"/>
              <w:ind w:left="106" w:firstLine="0"/>
              <w:jc w:val="left"/>
            </w:pPr>
            <w:r>
              <w:t xml:space="preserve">Массовая доля сернокислых солей, %, не более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C375" w14:textId="77777777" w:rsidR="001132BA" w:rsidRDefault="004A086E">
            <w:pPr>
              <w:spacing w:after="0" w:line="259" w:lineRule="auto"/>
              <w:ind w:left="285" w:firstLine="0"/>
              <w:jc w:val="center"/>
            </w:pPr>
            <w:r>
              <w:t xml:space="preserve">0,02 </w:t>
            </w:r>
          </w:p>
        </w:tc>
      </w:tr>
      <w:tr w:rsidR="001132BA" w14:paraId="0A428393" w14:textId="77777777">
        <w:trPr>
          <w:trHeight w:val="562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998F" w14:textId="77777777" w:rsidR="001132BA" w:rsidRDefault="004A086E">
            <w:pPr>
              <w:spacing w:after="0" w:line="259" w:lineRule="auto"/>
              <w:ind w:left="106" w:firstLine="0"/>
              <w:jc w:val="left"/>
            </w:pPr>
            <w:r>
              <w:t xml:space="preserve">Массовая доля кальциевых солей, %, не более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DC7C" w14:textId="77777777" w:rsidR="001132BA" w:rsidRDefault="004A086E">
            <w:pPr>
              <w:spacing w:after="0" w:line="259" w:lineRule="auto"/>
              <w:ind w:left="285" w:firstLine="0"/>
              <w:jc w:val="center"/>
            </w:pPr>
            <w:r>
              <w:t xml:space="preserve">0,06 </w:t>
            </w:r>
          </w:p>
        </w:tc>
      </w:tr>
      <w:tr w:rsidR="001132BA" w14:paraId="48FE4BEB" w14:textId="77777777">
        <w:trPr>
          <w:trHeight w:val="562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6210" w14:textId="77777777" w:rsidR="001132BA" w:rsidRDefault="004A086E">
            <w:pPr>
              <w:spacing w:after="0" w:line="259" w:lineRule="auto"/>
              <w:ind w:left="106" w:firstLine="0"/>
            </w:pPr>
            <w:r>
              <w:t xml:space="preserve">Время определения содержания окисляемых веществ, мин, не менее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DA7B" w14:textId="77777777" w:rsidR="001132BA" w:rsidRDefault="004A086E">
            <w:pPr>
              <w:spacing w:after="0" w:line="259" w:lineRule="auto"/>
              <w:ind w:left="281" w:firstLine="0"/>
              <w:jc w:val="center"/>
            </w:pPr>
            <w:r>
              <w:t xml:space="preserve">5,0 </w:t>
            </w:r>
          </w:p>
        </w:tc>
      </w:tr>
      <w:tr w:rsidR="001132BA" w14:paraId="53E57219" w14:textId="77777777">
        <w:trPr>
          <w:trHeight w:val="28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48CA" w14:textId="77777777" w:rsidR="001132BA" w:rsidRDefault="004A086E">
            <w:pPr>
              <w:spacing w:after="0" w:line="259" w:lineRule="auto"/>
              <w:ind w:left="106" w:firstLine="0"/>
              <w:jc w:val="left"/>
            </w:pPr>
            <w:r>
              <w:t xml:space="preserve">Содержание </w:t>
            </w:r>
            <w:r>
              <w:t xml:space="preserve">аппретирующих веществ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6618" w14:textId="77777777" w:rsidR="001132BA" w:rsidRDefault="004A086E">
            <w:pPr>
              <w:spacing w:after="0" w:line="259" w:lineRule="auto"/>
              <w:ind w:left="271" w:firstLine="0"/>
              <w:jc w:val="center"/>
            </w:pPr>
            <w:r>
              <w:t xml:space="preserve">не допускается </w:t>
            </w:r>
          </w:p>
        </w:tc>
      </w:tr>
      <w:tr w:rsidR="001132BA" w14:paraId="736CFF42" w14:textId="77777777">
        <w:trPr>
          <w:trHeight w:val="283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F895" w14:textId="77777777" w:rsidR="001132BA" w:rsidRDefault="004A086E">
            <w:pPr>
              <w:spacing w:after="0" w:line="259" w:lineRule="auto"/>
              <w:ind w:left="106" w:firstLine="0"/>
              <w:jc w:val="left"/>
            </w:pPr>
            <w:r>
              <w:t xml:space="preserve">Содержание окрашивающих веществ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3B41" w14:textId="77777777" w:rsidR="001132BA" w:rsidRDefault="004A086E">
            <w:pPr>
              <w:spacing w:after="0" w:line="259" w:lineRule="auto"/>
              <w:ind w:left="279" w:firstLine="0"/>
              <w:jc w:val="center"/>
            </w:pPr>
            <w:r>
              <w:t xml:space="preserve">бесцветные вытяжки </w:t>
            </w:r>
          </w:p>
        </w:tc>
      </w:tr>
      <w:tr w:rsidR="001132BA" w14:paraId="495CA824" w14:textId="77777777">
        <w:trPr>
          <w:trHeight w:val="562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6E3B" w14:textId="77777777" w:rsidR="001132BA" w:rsidRDefault="004A086E">
            <w:pPr>
              <w:spacing w:after="0" w:line="259" w:lineRule="auto"/>
              <w:ind w:left="106" w:firstLine="0"/>
              <w:jc w:val="left"/>
            </w:pPr>
            <w:r>
              <w:t xml:space="preserve">Массовая доля жировых веществ, %, не более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8C99" w14:textId="77777777" w:rsidR="001132BA" w:rsidRDefault="004A086E">
            <w:pPr>
              <w:spacing w:after="0" w:line="259" w:lineRule="auto"/>
              <w:ind w:left="281" w:firstLine="0"/>
              <w:jc w:val="center"/>
            </w:pPr>
            <w:r>
              <w:t xml:space="preserve">0,3 </w:t>
            </w:r>
          </w:p>
        </w:tc>
      </w:tr>
      <w:tr w:rsidR="001132BA" w14:paraId="3674897D" w14:textId="77777777">
        <w:trPr>
          <w:trHeight w:val="288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4FC3" w14:textId="77777777" w:rsidR="001132BA" w:rsidRDefault="004A086E">
            <w:pPr>
              <w:spacing w:after="0" w:line="259" w:lineRule="auto"/>
              <w:ind w:left="106" w:firstLine="0"/>
              <w:jc w:val="left"/>
            </w:pPr>
            <w:r>
              <w:t xml:space="preserve">Смачиваемость, с, не более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A7C9" w14:textId="77777777" w:rsidR="001132BA" w:rsidRDefault="004A086E">
            <w:pPr>
              <w:spacing w:after="0" w:line="259" w:lineRule="auto"/>
              <w:ind w:left="285" w:firstLine="0"/>
              <w:jc w:val="center"/>
            </w:pPr>
            <w:r>
              <w:t xml:space="preserve">10,0 </w:t>
            </w:r>
          </w:p>
        </w:tc>
      </w:tr>
      <w:tr w:rsidR="001132BA" w14:paraId="740A7770" w14:textId="77777777">
        <w:trPr>
          <w:trHeight w:val="83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451D" w14:textId="77777777" w:rsidR="001132BA" w:rsidRDefault="004A086E">
            <w:pPr>
              <w:spacing w:after="10" w:line="259" w:lineRule="auto"/>
              <w:ind w:left="106" w:firstLine="0"/>
              <w:jc w:val="left"/>
            </w:pPr>
            <w:r>
              <w:t xml:space="preserve">Капиллярность, см/ч, не менее: </w:t>
            </w:r>
          </w:p>
          <w:p w14:paraId="242745EC" w14:textId="77777777" w:rsidR="001132BA" w:rsidRDefault="004A086E">
            <w:pPr>
              <w:numPr>
                <w:ilvl w:val="0"/>
                <w:numId w:val="2"/>
              </w:numPr>
              <w:spacing w:after="11" w:line="259" w:lineRule="auto"/>
              <w:ind w:hanging="139"/>
              <w:jc w:val="left"/>
            </w:pPr>
            <w:r>
              <w:t xml:space="preserve">для исполнения 1 </w:t>
            </w:r>
          </w:p>
          <w:p w14:paraId="11B24727" w14:textId="77777777" w:rsidR="001132BA" w:rsidRDefault="004A086E">
            <w:pPr>
              <w:numPr>
                <w:ilvl w:val="0"/>
                <w:numId w:val="2"/>
              </w:numPr>
              <w:spacing w:after="0" w:line="259" w:lineRule="auto"/>
              <w:ind w:hanging="139"/>
              <w:jc w:val="left"/>
            </w:pPr>
            <w:r>
              <w:t xml:space="preserve">для исполнений 2-6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6387" w14:textId="77777777" w:rsidR="001132BA" w:rsidRDefault="004A086E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  <w:p w14:paraId="2FD7335F" w14:textId="77777777" w:rsidR="001132BA" w:rsidRDefault="004A086E">
            <w:pPr>
              <w:spacing w:after="0" w:line="259" w:lineRule="auto"/>
              <w:ind w:left="285" w:firstLine="0"/>
              <w:jc w:val="center"/>
            </w:pPr>
            <w:r>
              <w:t xml:space="preserve">10,0 </w:t>
            </w:r>
          </w:p>
          <w:p w14:paraId="6DDA8AC4" w14:textId="77777777" w:rsidR="001132BA" w:rsidRDefault="004A086E">
            <w:pPr>
              <w:spacing w:after="0" w:line="259" w:lineRule="auto"/>
              <w:ind w:left="281" w:firstLine="0"/>
              <w:jc w:val="center"/>
            </w:pPr>
            <w:r>
              <w:t xml:space="preserve">7,0 </w:t>
            </w:r>
          </w:p>
        </w:tc>
      </w:tr>
      <w:tr w:rsidR="001132BA" w14:paraId="7E1D0B50" w14:textId="77777777">
        <w:trPr>
          <w:trHeight w:val="283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F5CD" w14:textId="77777777" w:rsidR="001132BA" w:rsidRDefault="004A086E">
            <w:pPr>
              <w:spacing w:after="0" w:line="259" w:lineRule="auto"/>
              <w:ind w:left="106" w:firstLine="0"/>
              <w:jc w:val="left"/>
            </w:pPr>
            <w:r>
              <w:t xml:space="preserve">Влажность, %;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ABE2" w14:textId="77777777" w:rsidR="001132BA" w:rsidRDefault="004A086E">
            <w:pPr>
              <w:spacing w:after="0" w:line="259" w:lineRule="auto"/>
              <w:ind w:left="281" w:firstLine="0"/>
              <w:jc w:val="center"/>
            </w:pPr>
            <w:r>
              <w:t xml:space="preserve">5,0-8,5 </w:t>
            </w:r>
          </w:p>
        </w:tc>
      </w:tr>
      <w:tr w:rsidR="001132BA" w14:paraId="273B67B2" w14:textId="77777777">
        <w:trPr>
          <w:trHeight w:val="288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F2F9" w14:textId="77777777" w:rsidR="001132BA" w:rsidRDefault="004A086E">
            <w:pPr>
              <w:spacing w:after="0" w:line="259" w:lineRule="auto"/>
              <w:ind w:left="106" w:firstLine="0"/>
              <w:jc w:val="left"/>
            </w:pPr>
            <w:r>
              <w:t xml:space="preserve">Зольность, %, не более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1E7C" w14:textId="77777777" w:rsidR="001132BA" w:rsidRDefault="004A086E">
            <w:pPr>
              <w:spacing w:after="0" w:line="259" w:lineRule="auto"/>
              <w:ind w:left="281" w:firstLine="0"/>
              <w:jc w:val="center"/>
            </w:pPr>
            <w:r>
              <w:t xml:space="preserve">0,3 </w:t>
            </w:r>
          </w:p>
        </w:tc>
      </w:tr>
      <w:tr w:rsidR="001132BA" w14:paraId="4B92DEED" w14:textId="77777777">
        <w:trPr>
          <w:trHeight w:val="288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D9AD" w14:textId="77777777" w:rsidR="001132BA" w:rsidRDefault="004A086E">
            <w:pPr>
              <w:spacing w:after="0" w:line="259" w:lineRule="auto"/>
              <w:ind w:left="106" w:firstLine="0"/>
              <w:jc w:val="left"/>
            </w:pPr>
            <w:r>
              <w:t xml:space="preserve">Белизна, %, не менее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9CA9" w14:textId="77777777" w:rsidR="001132BA" w:rsidRDefault="004A086E">
            <w:pPr>
              <w:spacing w:after="0" w:line="259" w:lineRule="auto"/>
              <w:ind w:left="285" w:firstLine="0"/>
              <w:jc w:val="center"/>
            </w:pPr>
            <w:r>
              <w:t xml:space="preserve">80,0 </w:t>
            </w:r>
          </w:p>
        </w:tc>
      </w:tr>
      <w:tr w:rsidR="001132BA" w14:paraId="60DE292E" w14:textId="77777777">
        <w:trPr>
          <w:trHeight w:val="562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1AA3" w14:textId="77777777" w:rsidR="001132BA" w:rsidRDefault="004A086E">
            <w:pPr>
              <w:spacing w:after="0" w:line="259" w:lineRule="auto"/>
              <w:ind w:left="106" w:firstLine="0"/>
              <w:jc w:val="left"/>
            </w:pPr>
            <w:r>
              <w:t xml:space="preserve">Степень устойчивости белизны, %, не более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D8AD" w14:textId="77777777" w:rsidR="001132BA" w:rsidRDefault="004A086E">
            <w:pPr>
              <w:spacing w:after="0" w:line="259" w:lineRule="auto"/>
              <w:ind w:left="285" w:firstLine="0"/>
              <w:jc w:val="center"/>
            </w:pPr>
            <w:r>
              <w:t xml:space="preserve">10,0 </w:t>
            </w:r>
          </w:p>
        </w:tc>
      </w:tr>
    </w:tbl>
    <w:p w14:paraId="45DEBCBA" w14:textId="77777777" w:rsidR="001132BA" w:rsidRDefault="004A086E">
      <w:pPr>
        <w:ind w:left="1248" w:right="582" w:firstLine="0"/>
      </w:pPr>
      <w:r>
        <w:t xml:space="preserve">*- показатель степени устойчивости белизны определяют по согласованию изготовителя с </w:t>
      </w:r>
      <w:r>
        <w:t xml:space="preserve">потребителем для марли, предназначенной для стерильных перевязочных средств. </w:t>
      </w:r>
    </w:p>
    <w:p w14:paraId="0CFAFE72" w14:textId="77777777" w:rsidR="001132BA" w:rsidRDefault="004A086E">
      <w:pPr>
        <w:spacing w:after="42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4000AD9" w14:textId="77777777" w:rsidR="001132BA" w:rsidRDefault="004A086E">
      <w:pPr>
        <w:ind w:left="1248" w:right="582"/>
      </w:pPr>
      <w:r>
        <w:t xml:space="preserve">В рулонах марли, предназначенной для изготовления бинтов, не допускаются несшитые куски марли, а также сшивка марли с различными видами кромки. Сшивка марли производится на оверлочной машине. </w:t>
      </w:r>
    </w:p>
    <w:p w14:paraId="60ACD97B" w14:textId="77777777" w:rsidR="001132BA" w:rsidRDefault="004A086E">
      <w:pPr>
        <w:ind w:left="1248" w:right="582"/>
      </w:pPr>
      <w:r>
        <w:t xml:space="preserve">В местах сшивки двух кусков марли допускается уменьшение ширины на 10см с каждой стороны на длине до 50см. Зауженную часть марли и шов считают условным вырезом. Расстояние от конца куска или рулона до шва и между швами не должно быть менее 10м. </w:t>
      </w:r>
    </w:p>
    <w:p w14:paraId="62203BCB" w14:textId="77777777" w:rsidR="001132BA" w:rsidRDefault="004A086E">
      <w:pPr>
        <w:ind w:left="1969" w:right="582" w:firstLine="0"/>
      </w:pPr>
      <w:r>
        <w:t xml:space="preserve">Средний срок хранения Марли должен быть 6 лет. </w:t>
      </w:r>
    </w:p>
    <w:p w14:paraId="09A2BB1C" w14:textId="77777777" w:rsidR="001132BA" w:rsidRDefault="004A086E">
      <w:pPr>
        <w:spacing w:after="25" w:line="259" w:lineRule="auto"/>
        <w:ind w:left="0" w:firstLine="0"/>
        <w:jc w:val="left"/>
      </w:pPr>
      <w:r>
        <w:t xml:space="preserve"> </w:t>
      </w:r>
    </w:p>
    <w:p w14:paraId="42F0C4EA" w14:textId="77777777" w:rsidR="001132BA" w:rsidRDefault="004A086E">
      <w:pPr>
        <w:pStyle w:val="1"/>
        <w:ind w:left="1378"/>
      </w:pPr>
      <w:r>
        <w:t xml:space="preserve">КОМПЛЕКТНОСТЬ </w:t>
      </w:r>
    </w:p>
    <w:p w14:paraId="29BF1123" w14:textId="77777777" w:rsidR="001132BA" w:rsidRDefault="004A086E">
      <w:pPr>
        <w:spacing w:after="27" w:line="259" w:lineRule="auto"/>
        <w:ind w:left="0" w:firstLine="0"/>
        <w:jc w:val="left"/>
      </w:pPr>
      <w:r>
        <w:t xml:space="preserve"> </w:t>
      </w:r>
    </w:p>
    <w:p w14:paraId="2201342C" w14:textId="77777777" w:rsidR="001132BA" w:rsidRDefault="004A086E">
      <w:pPr>
        <w:ind w:left="1969" w:right="582" w:firstLine="0"/>
      </w:pPr>
      <w:r>
        <w:t xml:space="preserve">В комплект поставки марли входит: </w:t>
      </w:r>
    </w:p>
    <w:p w14:paraId="233B4843" w14:textId="77777777" w:rsidR="001132BA" w:rsidRDefault="004A086E">
      <w:pPr>
        <w:numPr>
          <w:ilvl w:val="0"/>
          <w:numId w:val="1"/>
        </w:numPr>
        <w:ind w:right="582" w:hanging="139"/>
      </w:pPr>
      <w:r>
        <w:t xml:space="preserve">Марля в рулоне одного типоразмера и плотности - 1 шт.; </w:t>
      </w:r>
    </w:p>
    <w:p w14:paraId="345008BC" w14:textId="77777777" w:rsidR="001132BA" w:rsidRDefault="004A086E">
      <w:pPr>
        <w:numPr>
          <w:ilvl w:val="0"/>
          <w:numId w:val="1"/>
        </w:numPr>
        <w:ind w:right="582" w:hanging="139"/>
      </w:pPr>
      <w:r>
        <w:lastRenderedPageBreak/>
        <w:t xml:space="preserve">Этикетка - 1 шт. </w:t>
      </w:r>
    </w:p>
    <w:p w14:paraId="7D6BD854" w14:textId="77777777" w:rsidR="001132BA" w:rsidRDefault="004A086E">
      <w:pPr>
        <w:spacing w:after="24" w:line="259" w:lineRule="auto"/>
        <w:ind w:left="0" w:firstLine="0"/>
        <w:jc w:val="left"/>
      </w:pPr>
      <w:r>
        <w:t xml:space="preserve"> </w:t>
      </w:r>
    </w:p>
    <w:p w14:paraId="2D570C06" w14:textId="77777777" w:rsidR="001132BA" w:rsidRDefault="004A086E">
      <w:pPr>
        <w:pStyle w:val="1"/>
        <w:ind w:left="1378"/>
      </w:pPr>
      <w:r>
        <w:t xml:space="preserve">ТРАНСПОРТИРОВАНИЕ И ХРАНЕНИЕ </w:t>
      </w:r>
    </w:p>
    <w:p w14:paraId="7F74FF3E" w14:textId="77777777" w:rsidR="001132BA" w:rsidRDefault="004A086E">
      <w:pPr>
        <w:ind w:left="1248" w:right="582"/>
      </w:pPr>
      <w:r>
        <w:t xml:space="preserve">Марля может транспортироваться всеми видами крытых транспортных средств в соответствии с требованиями ГОСТ 7000-80 и правилами перевозки грузов, действующими на данном виде транспорта. Транспортирование морским транспортом должно проводиться в соответствии с «Правилами безопасности морской перевозки генеральных грузов». </w:t>
      </w:r>
    </w:p>
    <w:p w14:paraId="4670EF26" w14:textId="77777777" w:rsidR="001132BA" w:rsidRDefault="004A086E">
      <w:pPr>
        <w:ind w:left="1969" w:right="582" w:firstLine="0"/>
      </w:pPr>
      <w:r>
        <w:t xml:space="preserve">Условия транспортировки по группе 5 (ОЖ 4) ГОСТ 15150-69. </w:t>
      </w:r>
    </w:p>
    <w:p w14:paraId="759367EF" w14:textId="77777777" w:rsidR="001132BA" w:rsidRDefault="004A086E">
      <w:pPr>
        <w:ind w:left="1248" w:right="582"/>
      </w:pPr>
      <w:r>
        <w:t xml:space="preserve">Марля должна храниться в соответствии с ГОСТ 7000-80 в сухих, проветриваемых помещениях на расстоянии не менее 1м от отопительных приборов, и должна быть защищена от </w:t>
      </w:r>
      <w:r>
        <w:t xml:space="preserve">солнечных лучей и атмосферных воздействий. </w:t>
      </w:r>
    </w:p>
    <w:p w14:paraId="33072194" w14:textId="77777777" w:rsidR="001132BA" w:rsidRDefault="004A086E">
      <w:pPr>
        <w:spacing w:after="24" w:line="259" w:lineRule="auto"/>
        <w:ind w:left="0" w:firstLine="0"/>
        <w:jc w:val="left"/>
      </w:pPr>
      <w:r>
        <w:t xml:space="preserve"> </w:t>
      </w:r>
    </w:p>
    <w:p w14:paraId="339FF805" w14:textId="77777777" w:rsidR="001132BA" w:rsidRDefault="004A086E">
      <w:pPr>
        <w:pStyle w:val="1"/>
        <w:ind w:left="1378" w:right="7"/>
      </w:pPr>
      <w:r>
        <w:t xml:space="preserve">ГАРАНТИИ ИЗГОТОВИТЕЛЯ </w:t>
      </w:r>
    </w:p>
    <w:p w14:paraId="1AFA95B6" w14:textId="77777777" w:rsidR="001132BA" w:rsidRDefault="004A086E">
      <w:pPr>
        <w:spacing w:after="23" w:line="259" w:lineRule="auto"/>
        <w:ind w:left="0" w:firstLine="0"/>
        <w:jc w:val="left"/>
      </w:pPr>
      <w:r>
        <w:t xml:space="preserve"> </w:t>
      </w:r>
    </w:p>
    <w:p w14:paraId="1A4E1BF2" w14:textId="77777777" w:rsidR="001132BA" w:rsidRDefault="004A086E">
      <w:pPr>
        <w:ind w:left="1248" w:right="582"/>
      </w:pPr>
      <w:r>
        <w:t xml:space="preserve">Изготовитель гарантирует соответствие марли требованиям настоящего нормативного документа, при соблюдении потребителем условий транспортирования, хранения и эксплуатации, установленных настоящим нормативным документом. </w:t>
      </w:r>
    </w:p>
    <w:p w14:paraId="4192C890" w14:textId="77777777" w:rsidR="001132BA" w:rsidRDefault="004A086E">
      <w:pPr>
        <w:ind w:left="1969" w:right="582" w:firstLine="0"/>
      </w:pPr>
      <w:r>
        <w:t xml:space="preserve">Гарантийный срок годности марли - 5 лет с момента её изготовления. </w:t>
      </w:r>
    </w:p>
    <w:sectPr w:rsidR="001132BA">
      <w:pgSz w:w="11909" w:h="16838"/>
      <w:pgMar w:top="1126" w:right="242" w:bottom="308" w:left="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13CF7"/>
    <w:multiLevelType w:val="hybridMultilevel"/>
    <w:tmpl w:val="34946A2E"/>
    <w:lvl w:ilvl="0" w:tplc="E2B00D98">
      <w:start w:val="1"/>
      <w:numFmt w:val="bullet"/>
      <w:lvlText w:val="-"/>
      <w:lvlJc w:val="left"/>
      <w:pPr>
        <w:ind w:left="2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E62CA4">
      <w:start w:val="1"/>
      <w:numFmt w:val="bullet"/>
      <w:lvlText w:val="o"/>
      <w:lvlJc w:val="left"/>
      <w:pPr>
        <w:ind w:left="3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F65A2E">
      <w:start w:val="1"/>
      <w:numFmt w:val="bullet"/>
      <w:lvlText w:val="▪"/>
      <w:lvlJc w:val="left"/>
      <w:pPr>
        <w:ind w:left="3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DE4410">
      <w:start w:val="1"/>
      <w:numFmt w:val="bullet"/>
      <w:lvlText w:val="•"/>
      <w:lvlJc w:val="left"/>
      <w:pPr>
        <w:ind w:left="4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4DFBC">
      <w:start w:val="1"/>
      <w:numFmt w:val="bullet"/>
      <w:lvlText w:val="o"/>
      <w:lvlJc w:val="left"/>
      <w:pPr>
        <w:ind w:left="5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62F546">
      <w:start w:val="1"/>
      <w:numFmt w:val="bullet"/>
      <w:lvlText w:val="▪"/>
      <w:lvlJc w:val="left"/>
      <w:pPr>
        <w:ind w:left="5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28ECFA">
      <w:start w:val="1"/>
      <w:numFmt w:val="bullet"/>
      <w:lvlText w:val="•"/>
      <w:lvlJc w:val="left"/>
      <w:pPr>
        <w:ind w:left="6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78713E">
      <w:start w:val="1"/>
      <w:numFmt w:val="bullet"/>
      <w:lvlText w:val="o"/>
      <w:lvlJc w:val="left"/>
      <w:pPr>
        <w:ind w:left="7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3435B6">
      <w:start w:val="1"/>
      <w:numFmt w:val="bullet"/>
      <w:lvlText w:val="▪"/>
      <w:lvlJc w:val="left"/>
      <w:pPr>
        <w:ind w:left="8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A717EE"/>
    <w:multiLevelType w:val="hybridMultilevel"/>
    <w:tmpl w:val="5FCEBADA"/>
    <w:lvl w:ilvl="0" w:tplc="F252C2AA">
      <w:start w:val="1"/>
      <w:numFmt w:val="bullet"/>
      <w:lvlText w:val="-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CABEC">
      <w:start w:val="1"/>
      <w:numFmt w:val="bullet"/>
      <w:lvlText w:val="o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DC21B8">
      <w:start w:val="1"/>
      <w:numFmt w:val="bullet"/>
      <w:lvlText w:val="▪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F0AE4C">
      <w:start w:val="1"/>
      <w:numFmt w:val="bullet"/>
      <w:lvlText w:val="•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E0274">
      <w:start w:val="1"/>
      <w:numFmt w:val="bullet"/>
      <w:lvlText w:val="o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962364">
      <w:start w:val="1"/>
      <w:numFmt w:val="bullet"/>
      <w:lvlText w:val="▪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F2E562">
      <w:start w:val="1"/>
      <w:numFmt w:val="bullet"/>
      <w:lvlText w:val="•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E8B378">
      <w:start w:val="1"/>
      <w:numFmt w:val="bullet"/>
      <w:lvlText w:val="o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E48976">
      <w:start w:val="1"/>
      <w:numFmt w:val="bullet"/>
      <w:lvlText w:val="▪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8883370">
    <w:abstractNumId w:val="0"/>
  </w:num>
  <w:num w:numId="2" w16cid:durableId="1369600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2BA"/>
    <w:rsid w:val="001132BA"/>
    <w:rsid w:val="004A086E"/>
    <w:rsid w:val="00E9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A3DF"/>
  <w15:docId w15:val="{3A264491-E0C7-451D-A721-8FBE903E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7" w:line="270" w:lineRule="auto"/>
      <w:ind w:left="2060" w:firstLine="696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left="2070" w:hanging="10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4000</Characters>
  <Application>Microsoft Office Word</Application>
  <DocSecurity>0</DocSecurity>
  <Lines>33</Lines>
  <Paragraphs>9</Paragraphs>
  <ScaleCrop>false</ScaleCrop>
  <Company>ELS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Лопунов</dc:creator>
  <cp:keywords/>
  <cp:lastModifiedBy>Наталья Андреева</cp:lastModifiedBy>
  <cp:revision>2</cp:revision>
  <dcterms:created xsi:type="dcterms:W3CDTF">2026-01-16T07:40:00Z</dcterms:created>
  <dcterms:modified xsi:type="dcterms:W3CDTF">2026-01-16T07:40:00Z</dcterms:modified>
</cp:coreProperties>
</file>